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</w:tblGrid>
      <w:tr w:rsidR="0050215A" w:rsidRPr="00543F8E" w:rsidTr="0050215A">
        <w:tc>
          <w:tcPr>
            <w:tcW w:w="3260" w:type="dxa"/>
          </w:tcPr>
          <w:p w:rsidR="0050215A" w:rsidRPr="006F0156" w:rsidRDefault="0050215A" w:rsidP="00502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6F0156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</w:p>
          <w:p w:rsidR="0050215A" w:rsidRPr="006F0156" w:rsidRDefault="0050215A" w:rsidP="00502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6F0156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рішення міської ради</w:t>
            </w:r>
          </w:p>
          <w:p w:rsidR="0050215A" w:rsidRPr="006F0156" w:rsidRDefault="0050215A" w:rsidP="0054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«_</w:t>
            </w:r>
            <w:r w:rsidR="00543F8E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05_» травня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Pr="006F0156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  №</w:t>
            </w:r>
            <w:r w:rsidR="00543F8E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1011</w:t>
            </w:r>
          </w:p>
        </w:tc>
      </w:tr>
    </w:tbl>
    <w:p w:rsidR="0050215A" w:rsidRDefault="0050215A" w:rsidP="0050215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uk-UA"/>
        </w:rPr>
      </w:pPr>
    </w:p>
    <w:p w:rsidR="0050215A" w:rsidRDefault="0050215A" w:rsidP="0050215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uk-UA"/>
        </w:rPr>
      </w:pPr>
    </w:p>
    <w:p w:rsidR="0050215A" w:rsidRPr="006F0156" w:rsidRDefault="0050215A" w:rsidP="0050215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uk-UA"/>
        </w:rPr>
      </w:pPr>
      <w:r w:rsidRPr="006F0156">
        <w:rPr>
          <w:color w:val="000000" w:themeColor="text1"/>
          <w:lang w:val="uk-UA"/>
        </w:rPr>
        <w:t>ПОЛОЖЕННЯ</w:t>
      </w:r>
    </w:p>
    <w:p w:rsidR="0050215A" w:rsidRPr="006F0156" w:rsidRDefault="0050215A" w:rsidP="0050215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uk-UA"/>
        </w:rPr>
      </w:pPr>
      <w:r w:rsidRPr="006F0156">
        <w:rPr>
          <w:color w:val="000000" w:themeColor="text1"/>
          <w:lang w:val="uk-UA"/>
        </w:rPr>
        <w:t xml:space="preserve"> про системи навігаційного моніторингу засобів глобальної системи GPS моніторингу транспортних засобів комунальних підприємств</w:t>
      </w:r>
    </w:p>
    <w:p w:rsidR="0050215A" w:rsidRPr="006F0156" w:rsidRDefault="0050215A" w:rsidP="0050215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uk-UA"/>
        </w:rPr>
      </w:pPr>
    </w:p>
    <w:p w:rsidR="0050215A" w:rsidRPr="006F0156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6F0156">
        <w:rPr>
          <w:color w:val="000000" w:themeColor="text1"/>
          <w:lang w:val="uk-UA"/>
        </w:rPr>
        <w:t> 1. ВИЗНАЧЕННЯ ТА СКОРОЧЕННЯ ОСНОВНИХ ТЕРМІНІВ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У цьому Положенні нижченаведені терміни та скорочення вживаються в такому значенні: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GPS-</w:t>
      </w:r>
      <w:proofErr w:type="spellStart"/>
      <w:r w:rsidRPr="003B342C">
        <w:rPr>
          <w:color w:val="000000" w:themeColor="text1"/>
          <w:lang w:val="uk-UA"/>
        </w:rPr>
        <w:t>трекер</w:t>
      </w:r>
      <w:proofErr w:type="spellEnd"/>
      <w:r w:rsidRPr="003B342C">
        <w:rPr>
          <w:rStyle w:val="a4"/>
          <w:rFonts w:eastAsiaTheme="majorEastAsia"/>
          <w:color w:val="000000" w:themeColor="text1"/>
          <w:lang w:val="uk-UA"/>
        </w:rPr>
        <w:t> – </w:t>
      </w:r>
      <w:r w:rsidRPr="003B342C">
        <w:rPr>
          <w:color w:val="000000" w:themeColor="text1"/>
          <w:lang w:val="uk-UA"/>
        </w:rPr>
        <w:t>приймально-передавальний пристрій автотранспортного засобу, призначений для дистанційного моніторингу за положенням автотранспортного засобу (далі - АТЗ). GPS-</w:t>
      </w:r>
      <w:proofErr w:type="spellStart"/>
      <w:r w:rsidRPr="003B342C">
        <w:rPr>
          <w:color w:val="000000" w:themeColor="text1"/>
          <w:lang w:val="uk-UA"/>
        </w:rPr>
        <w:t>трекер</w:t>
      </w:r>
      <w:proofErr w:type="spellEnd"/>
      <w:r w:rsidRPr="003B342C">
        <w:rPr>
          <w:color w:val="000000" w:themeColor="text1"/>
          <w:lang w:val="uk-UA"/>
        </w:rPr>
        <w:t> розташовується на об'єкті, за яким ведеться спостереження (моніторинг), та визначає місцезнаходження об'єкта за допомогою GPS-приймача. Дані місцезнаходження передаються до системи GPS-моніторингу.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GPS (</w:t>
      </w:r>
      <w:proofErr w:type="spellStart"/>
      <w:r w:rsidRPr="003B342C">
        <w:rPr>
          <w:color w:val="000000" w:themeColor="text1"/>
          <w:lang w:val="uk-UA"/>
        </w:rPr>
        <w:t>Global</w:t>
      </w:r>
      <w:proofErr w:type="spellEnd"/>
      <w:r w:rsidRPr="003B342C">
        <w:rPr>
          <w:color w:val="000000" w:themeColor="text1"/>
          <w:lang w:val="uk-UA"/>
        </w:rPr>
        <w:t xml:space="preserve"> </w:t>
      </w:r>
      <w:proofErr w:type="spellStart"/>
      <w:r w:rsidRPr="003B342C">
        <w:rPr>
          <w:color w:val="000000" w:themeColor="text1"/>
          <w:lang w:val="uk-UA"/>
        </w:rPr>
        <w:t>Positioning</w:t>
      </w:r>
      <w:proofErr w:type="spellEnd"/>
      <w:r w:rsidRPr="003B342C">
        <w:rPr>
          <w:color w:val="000000" w:themeColor="text1"/>
          <w:lang w:val="uk-UA"/>
        </w:rPr>
        <w:t xml:space="preserve"> </w:t>
      </w:r>
      <w:proofErr w:type="spellStart"/>
      <w:r w:rsidRPr="003B342C">
        <w:rPr>
          <w:color w:val="000000" w:themeColor="text1"/>
          <w:lang w:val="uk-UA"/>
        </w:rPr>
        <w:t>System</w:t>
      </w:r>
      <w:proofErr w:type="spellEnd"/>
      <w:r w:rsidRPr="003B342C">
        <w:rPr>
          <w:color w:val="000000" w:themeColor="text1"/>
          <w:lang w:val="uk-UA"/>
        </w:rPr>
        <w:t>) –</w:t>
      </w:r>
      <w:r w:rsidRPr="003B342C">
        <w:rPr>
          <w:rStyle w:val="a4"/>
          <w:rFonts w:eastAsiaTheme="majorEastAsia"/>
          <w:color w:val="000000" w:themeColor="text1"/>
          <w:lang w:val="uk-UA"/>
        </w:rPr>
        <w:t> </w:t>
      </w:r>
      <w:r w:rsidRPr="003B342C">
        <w:rPr>
          <w:color w:val="000000" w:themeColor="text1"/>
          <w:lang w:val="uk-UA"/>
        </w:rPr>
        <w:t>система глобального позиціонування, супутникова система навігації, яка забезпечує вимірювання відстані, часу і визначає місце розташування у всесвітній системі координат WGS 84.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GPRS (</w:t>
      </w:r>
      <w:proofErr w:type="spellStart"/>
      <w:r w:rsidRPr="003B342C">
        <w:rPr>
          <w:color w:val="000000" w:themeColor="text1"/>
          <w:lang w:val="uk-UA"/>
        </w:rPr>
        <w:t>General</w:t>
      </w:r>
      <w:proofErr w:type="spellEnd"/>
      <w:r w:rsidRPr="003B342C">
        <w:rPr>
          <w:color w:val="000000" w:themeColor="text1"/>
          <w:lang w:val="uk-UA"/>
        </w:rPr>
        <w:t xml:space="preserve"> </w:t>
      </w:r>
      <w:proofErr w:type="spellStart"/>
      <w:r w:rsidRPr="003B342C">
        <w:rPr>
          <w:color w:val="000000" w:themeColor="text1"/>
          <w:lang w:val="uk-UA"/>
        </w:rPr>
        <w:t>Packet</w:t>
      </w:r>
      <w:proofErr w:type="spellEnd"/>
      <w:r w:rsidRPr="003B342C">
        <w:rPr>
          <w:color w:val="000000" w:themeColor="text1"/>
          <w:lang w:val="uk-UA"/>
        </w:rPr>
        <w:t xml:space="preserve"> </w:t>
      </w:r>
      <w:proofErr w:type="spellStart"/>
      <w:r w:rsidRPr="003B342C">
        <w:rPr>
          <w:color w:val="000000" w:themeColor="text1"/>
          <w:lang w:val="uk-UA"/>
        </w:rPr>
        <w:t>Radio</w:t>
      </w:r>
      <w:proofErr w:type="spellEnd"/>
      <w:r w:rsidRPr="003B342C">
        <w:rPr>
          <w:color w:val="000000" w:themeColor="text1"/>
          <w:lang w:val="uk-UA"/>
        </w:rPr>
        <w:t xml:space="preserve"> </w:t>
      </w:r>
      <w:proofErr w:type="spellStart"/>
      <w:r w:rsidRPr="003B342C">
        <w:rPr>
          <w:color w:val="000000" w:themeColor="text1"/>
          <w:lang w:val="uk-UA"/>
        </w:rPr>
        <w:t>Service</w:t>
      </w:r>
      <w:proofErr w:type="spellEnd"/>
      <w:r w:rsidRPr="003B342C">
        <w:rPr>
          <w:color w:val="000000" w:themeColor="text1"/>
          <w:lang w:val="uk-UA"/>
        </w:rPr>
        <w:t>)</w:t>
      </w:r>
      <w:r w:rsidRPr="003B342C">
        <w:rPr>
          <w:rStyle w:val="a4"/>
          <w:rFonts w:eastAsiaTheme="majorEastAsia"/>
          <w:color w:val="000000" w:themeColor="text1"/>
          <w:lang w:val="uk-UA"/>
        </w:rPr>
        <w:t> </w:t>
      </w:r>
      <w:r w:rsidRPr="003B342C">
        <w:rPr>
          <w:color w:val="000000" w:themeColor="text1"/>
          <w:lang w:val="uk-UA"/>
        </w:rPr>
        <w:t>– пакетний радіозв'язок загального користування, надбудова над технологією мобільного зв'язку GSM, що здійснює пакетну передачу даних. GPRS дозволяє користувачеві мережі стільникового зв'язку здійснювати обмін даними з іншими пристроями в мережі GSM і із зовнішніми мережами, в тому числі Інтернет.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 Уповноважена особа – особа, яка призначена до виконання певних дій в межах своєї посадової інструкції або призначена відповідним наказом, дорученням, розпорядженням.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Система моніторингу – система навігаційного моніторингу засобами глобальної системи GPS моніторингу включає в себе: комплект навігаційного обладнання (далі - КНО), який змонтовано на АТЗ та включає в себе GPS-</w:t>
      </w:r>
      <w:proofErr w:type="spellStart"/>
      <w:r w:rsidRPr="003B342C">
        <w:rPr>
          <w:color w:val="000000" w:themeColor="text1"/>
          <w:lang w:val="uk-UA"/>
        </w:rPr>
        <w:t>трекер</w:t>
      </w:r>
      <w:proofErr w:type="spellEnd"/>
      <w:r w:rsidRPr="003B342C">
        <w:rPr>
          <w:strike/>
          <w:color w:val="000000" w:themeColor="text1"/>
          <w:lang w:val="uk-UA"/>
        </w:rPr>
        <w:t xml:space="preserve">  </w:t>
      </w:r>
      <w:r w:rsidRPr="003B342C">
        <w:rPr>
          <w:color w:val="000000" w:themeColor="text1"/>
          <w:lang w:val="uk-UA"/>
        </w:rPr>
        <w:t>SIM-карту мобільного оператора.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Автоматизоване робоче місце (АРМ)</w:t>
      </w:r>
      <w:r w:rsidRPr="003B342C">
        <w:rPr>
          <w:rStyle w:val="a4"/>
          <w:rFonts w:eastAsiaTheme="majorEastAsia"/>
          <w:color w:val="000000" w:themeColor="text1"/>
          <w:lang w:val="uk-UA"/>
        </w:rPr>
        <w:t> – </w:t>
      </w:r>
      <w:r w:rsidRPr="003B342C">
        <w:rPr>
          <w:color w:val="000000" w:themeColor="text1"/>
          <w:lang w:val="uk-UA"/>
        </w:rPr>
        <w:t>програмний комплекс, який надає дистанційний віддалений доступ до обробленої інформації, яка міститься на сервері та надає можливість візуалізації інформації даних по</w:t>
      </w:r>
      <w:r>
        <w:rPr>
          <w:color w:val="000000" w:themeColor="text1"/>
          <w:lang w:val="uk-UA"/>
        </w:rPr>
        <w:t xml:space="preserve"> </w:t>
      </w:r>
      <w:r w:rsidRPr="003B342C">
        <w:rPr>
          <w:color w:val="000000" w:themeColor="text1"/>
          <w:lang w:val="uk-UA"/>
        </w:rPr>
        <w:t>GPS-</w:t>
      </w:r>
      <w:proofErr w:type="spellStart"/>
      <w:r w:rsidRPr="003B342C">
        <w:rPr>
          <w:color w:val="000000" w:themeColor="text1"/>
          <w:lang w:val="uk-UA"/>
        </w:rPr>
        <w:t>трекерах</w:t>
      </w:r>
      <w:proofErr w:type="spellEnd"/>
      <w:r w:rsidRPr="003B342C">
        <w:rPr>
          <w:color w:val="000000" w:themeColor="text1"/>
          <w:lang w:val="uk-UA"/>
        </w:rPr>
        <w:t>. Включає в себе спеціалізований web-сайт та картографічні сервіси.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   </w:t>
      </w:r>
      <w:r w:rsidRPr="003B342C">
        <w:rPr>
          <w:rStyle w:val="a4"/>
          <w:rFonts w:eastAsiaTheme="majorEastAsia"/>
          <w:color w:val="000000" w:themeColor="text1"/>
          <w:lang w:val="uk-UA"/>
        </w:rPr>
        <w:t> </w:t>
      </w:r>
    </w:p>
    <w:p w:rsidR="0050215A" w:rsidRPr="006F0156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6F0156">
        <w:rPr>
          <w:color w:val="000000" w:themeColor="text1"/>
          <w:lang w:val="uk-UA"/>
        </w:rPr>
        <w:t>2. ЗАГАЛЬНІ ПОЛОЖЕННЯ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 xml:space="preserve">Цим Положенням визначаються функціонал і структура роботи системи моніторингу АТЗ </w:t>
      </w:r>
      <w:r>
        <w:rPr>
          <w:color w:val="000000" w:themeColor="text1"/>
          <w:lang w:val="uk-UA"/>
        </w:rPr>
        <w:t>комунальних</w:t>
      </w:r>
      <w:r w:rsidRPr="003B342C">
        <w:rPr>
          <w:color w:val="000000" w:themeColor="text1"/>
          <w:lang w:val="uk-UA"/>
        </w:rPr>
        <w:t xml:space="preserve"> підприємств, порядок експлуатації КНО та порядок використання даних GPS-</w:t>
      </w:r>
      <w:proofErr w:type="spellStart"/>
      <w:r w:rsidRPr="003B342C">
        <w:rPr>
          <w:color w:val="000000" w:themeColor="text1"/>
          <w:lang w:val="uk-UA"/>
        </w:rPr>
        <w:t>трекерів</w:t>
      </w:r>
      <w:proofErr w:type="spellEnd"/>
      <w:r w:rsidRPr="003B342C">
        <w:rPr>
          <w:color w:val="000000" w:themeColor="text1"/>
          <w:lang w:val="uk-UA"/>
        </w:rPr>
        <w:t>, які отримано з серверу.    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Система моніторингу використовує систему глобального позиціонування GPS, з подальшою передачею первинних даних з АТЗ через канали GPRS до серверу для обробки та подальшого дистанційного доступу та використання оброблених даних за допомогою АРМ.  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Уповноважені особи</w:t>
      </w:r>
      <w:r>
        <w:rPr>
          <w:color w:val="000000" w:themeColor="text1"/>
          <w:lang w:val="uk-UA"/>
        </w:rPr>
        <w:t xml:space="preserve"> комунальних підприємств</w:t>
      </w:r>
      <w:r w:rsidRPr="003B342C">
        <w:rPr>
          <w:color w:val="000000" w:themeColor="text1"/>
          <w:lang w:val="uk-UA"/>
        </w:rPr>
        <w:t>, відповідальні за експлуатацію КНО та АРМ, призначаються окремим наказом, розпорядженням або посадовою інструкцією.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 </w:t>
      </w:r>
    </w:p>
    <w:p w:rsidR="0050215A" w:rsidRPr="008A6DDA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8A6DDA">
        <w:rPr>
          <w:color w:val="000000" w:themeColor="text1"/>
          <w:lang w:val="uk-UA"/>
        </w:rPr>
        <w:t>3. МЕТА СТВОРЕННЯ СИСТЕМИ МОНІТОРИНГУ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 Метою створення системи моніторингу є: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lastRenderedPageBreak/>
        <w:t xml:space="preserve">- забезпечення аналізу даних пробігу АТЗ </w:t>
      </w:r>
      <w:r>
        <w:rPr>
          <w:color w:val="000000" w:themeColor="text1"/>
          <w:lang w:val="uk-UA"/>
        </w:rPr>
        <w:t xml:space="preserve">комунальних підприємств, </w:t>
      </w:r>
      <w:r w:rsidRPr="003B342C">
        <w:rPr>
          <w:color w:val="000000" w:themeColor="text1"/>
          <w:lang w:val="uk-UA"/>
        </w:rPr>
        <w:t>встановлених маршрутів і швидкісних режимів АТЗ;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- визначення місцезнаходження відповідного транспортного засобу у певний період часу;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- контроль за цільовим використання АТЗ;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- контроль за фактичною витратою палива АТЗ;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 -</w:t>
      </w:r>
      <w:r>
        <w:rPr>
          <w:color w:val="000000" w:themeColor="text1"/>
          <w:lang w:val="uk-UA"/>
        </w:rPr>
        <w:t xml:space="preserve"> </w:t>
      </w:r>
      <w:r w:rsidRPr="003B342C">
        <w:rPr>
          <w:color w:val="000000" w:themeColor="text1"/>
          <w:lang w:val="uk-UA"/>
        </w:rPr>
        <w:t xml:space="preserve">контроль за використанням бюджетних коштів </w:t>
      </w:r>
      <w:r>
        <w:rPr>
          <w:color w:val="000000" w:themeColor="text1"/>
          <w:lang w:val="uk-UA"/>
        </w:rPr>
        <w:t xml:space="preserve">Южноукраїнської міської </w:t>
      </w:r>
      <w:proofErr w:type="spellStart"/>
      <w:r w:rsidRPr="000E66CE">
        <w:rPr>
          <w:lang w:val="ru-RU"/>
        </w:rPr>
        <w:t>територіальної</w:t>
      </w:r>
      <w:proofErr w:type="spellEnd"/>
      <w:r w:rsidRPr="003B342C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громади.</w:t>
      </w:r>
    </w:p>
    <w:p w:rsidR="0050215A" w:rsidRPr="003D3478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D3478">
        <w:rPr>
          <w:color w:val="000000" w:themeColor="text1"/>
          <w:lang w:val="uk-UA"/>
        </w:rPr>
        <w:t>4. ФУНКЦІОНАЛ ТА ТЕХНІЧНІ МОЖЛИВОСТІ СИСТЕМИ МОНІТОРИНГУ 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 Система моніторингу забезпечує: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 w:rsidRPr="003B342C">
        <w:rPr>
          <w:color w:val="000000" w:themeColor="text1"/>
          <w:lang w:val="uk-UA"/>
        </w:rPr>
        <w:t>моніторинг місцезнаходження АТЗ у режимі реального часу, тобто безперервний контроль за використанням комплексу навігаційного обладнання, встановленого на АТЗ;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 w:rsidRPr="003B342C">
        <w:rPr>
          <w:color w:val="000000" w:themeColor="text1"/>
          <w:lang w:val="uk-UA"/>
        </w:rPr>
        <w:t>відображення розташування, напрямку руху АТЗ робочого режиму на електронній карті у вигляді  мітки, яка супроводжується поясненнями (марка АТЗ і контактні дані водія);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 w:rsidRPr="003B342C">
        <w:rPr>
          <w:color w:val="000000" w:themeColor="text1"/>
          <w:lang w:val="uk-UA"/>
        </w:rPr>
        <w:t xml:space="preserve">ведення журналу (історії) у електронному вигляді на сервері, який приймає і обробляє первинні дані від КНО по кожному окремому АТЗ, так і у сукупності всіх АТЗ </w:t>
      </w:r>
      <w:r>
        <w:rPr>
          <w:color w:val="000000" w:themeColor="text1"/>
          <w:lang w:val="uk-UA"/>
        </w:rPr>
        <w:t>комунальних підприємств;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 </w:t>
      </w:r>
      <w:r w:rsidRPr="003B342C">
        <w:rPr>
          <w:color w:val="000000" w:themeColor="text1"/>
          <w:lang w:val="uk-UA"/>
        </w:rPr>
        <w:t>контроль швидкості АТЗ за певний відрізок часу;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 w:rsidRPr="003B342C">
        <w:rPr>
          <w:color w:val="000000" w:themeColor="text1"/>
          <w:lang w:val="uk-UA"/>
        </w:rPr>
        <w:t>графічне моделювання пересування АТЗ на картографічному сервісі;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 w:rsidRPr="003B342C">
        <w:rPr>
          <w:color w:val="000000" w:themeColor="text1"/>
          <w:lang w:val="uk-UA"/>
        </w:rPr>
        <w:t>контроль, проходження АТЗ встановлених географічних зон в заданий період часу;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 w:rsidRPr="003B342C">
        <w:rPr>
          <w:color w:val="000000" w:themeColor="text1"/>
          <w:lang w:val="uk-UA"/>
        </w:rPr>
        <w:t>контроль початку і закінчення роботи АТЗ і обладнання, встановленого на ньому;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 w:rsidRPr="003B342C">
        <w:rPr>
          <w:color w:val="000000" w:themeColor="text1"/>
          <w:lang w:val="uk-UA"/>
        </w:rPr>
        <w:t>дотримання запланованих маршрутів пересування, контроль цільового використання АТЗ;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 w:rsidRPr="003B342C">
        <w:rPr>
          <w:color w:val="000000" w:themeColor="text1"/>
          <w:lang w:val="uk-UA"/>
        </w:rPr>
        <w:t>генерування звітів про рух та пробіг АТЗ за певний період часу з використанням АРМ;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 w:rsidRPr="003B342C">
        <w:rPr>
          <w:color w:val="000000" w:themeColor="text1"/>
          <w:lang w:val="uk-UA"/>
        </w:rPr>
        <w:t>зберігання (архівування) отриманої інформації, в тому числі при тимчасовій відсутності покриття GPRS;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 w:rsidRPr="003B342C">
        <w:rPr>
          <w:color w:val="000000" w:themeColor="text1"/>
          <w:lang w:val="uk-UA"/>
        </w:rPr>
        <w:t xml:space="preserve">можливість інтеграції з АРМ в існуючі облікові та </w:t>
      </w:r>
      <w:proofErr w:type="spellStart"/>
      <w:r w:rsidRPr="003B342C">
        <w:rPr>
          <w:color w:val="000000" w:themeColor="text1"/>
          <w:lang w:val="uk-UA"/>
        </w:rPr>
        <w:t>інформаційно</w:t>
      </w:r>
      <w:proofErr w:type="spellEnd"/>
      <w:r w:rsidRPr="003B342C">
        <w:rPr>
          <w:color w:val="000000" w:themeColor="text1"/>
          <w:lang w:val="uk-UA"/>
        </w:rPr>
        <w:t xml:space="preserve"> управлінські системи;</w:t>
      </w:r>
    </w:p>
    <w:p w:rsidR="0050215A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 w:rsidRPr="003B342C">
        <w:rPr>
          <w:color w:val="000000" w:themeColor="text1"/>
          <w:lang w:val="uk-UA"/>
        </w:rPr>
        <w:t xml:space="preserve">експорт даних із АРМ у MS Word, MS </w:t>
      </w:r>
      <w:proofErr w:type="spellStart"/>
      <w:r w:rsidRPr="003B342C">
        <w:rPr>
          <w:color w:val="000000" w:themeColor="text1"/>
          <w:lang w:val="uk-UA"/>
        </w:rPr>
        <w:t>Exel</w:t>
      </w:r>
      <w:proofErr w:type="spellEnd"/>
      <w:r w:rsidRPr="003B342C">
        <w:rPr>
          <w:color w:val="000000" w:themeColor="text1"/>
          <w:lang w:val="uk-UA"/>
        </w:rPr>
        <w:t>, для систем обліку і заповнення шля</w:t>
      </w:r>
      <w:r>
        <w:rPr>
          <w:color w:val="000000" w:themeColor="text1"/>
          <w:lang w:val="uk-UA"/>
        </w:rPr>
        <w:t>хових листів, формування звітів;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>
        <w:rPr>
          <w:color w:val="000000" w:themeColor="text1"/>
          <w:lang w:val="uk-UA"/>
        </w:rPr>
        <w:t xml:space="preserve">можливість відстеження використання палива. 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 </w:t>
      </w:r>
    </w:p>
    <w:p w:rsidR="0050215A" w:rsidRPr="003D3478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D3478">
        <w:rPr>
          <w:color w:val="000000" w:themeColor="text1"/>
          <w:lang w:val="uk-UA"/>
        </w:rPr>
        <w:t>5. ПОРЯДОК УСТАНОВКИ ТА ОПЛОМБУВАННЯ КОМПЛЕКТУ НАВІГАЦІЙНОГО ОБЛАДНАННЯ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 xml:space="preserve"> 5.1. КНО монтується та пломбується на АТЗ </w:t>
      </w:r>
      <w:r>
        <w:rPr>
          <w:color w:val="000000" w:themeColor="text1"/>
          <w:lang w:val="uk-UA"/>
        </w:rPr>
        <w:t>комунальних підприємств</w:t>
      </w:r>
      <w:r w:rsidRPr="003B342C">
        <w:rPr>
          <w:color w:val="000000" w:themeColor="text1"/>
          <w:lang w:val="uk-UA"/>
        </w:rPr>
        <w:t xml:space="preserve"> у присутності  членів комісії, до складу якої входять: представник постачальника послуг, представник </w:t>
      </w:r>
      <w:r>
        <w:rPr>
          <w:color w:val="000000" w:themeColor="text1"/>
          <w:lang w:val="uk-UA"/>
        </w:rPr>
        <w:t>управління житлово-комунального господарства Южноукраїнської міської ради</w:t>
      </w:r>
      <w:r w:rsidRPr="003B342C">
        <w:rPr>
          <w:color w:val="000000" w:themeColor="text1"/>
          <w:lang w:val="uk-UA"/>
        </w:rPr>
        <w:t>, уповноважений на р</w:t>
      </w:r>
      <w:r>
        <w:rPr>
          <w:color w:val="000000" w:themeColor="text1"/>
          <w:lang w:val="uk-UA"/>
        </w:rPr>
        <w:t xml:space="preserve">оботу з  АРМ (уповноважена особа – комунальних підприємств </w:t>
      </w:r>
      <w:r w:rsidRPr="003B342C">
        <w:rPr>
          <w:color w:val="000000" w:themeColor="text1"/>
          <w:lang w:val="uk-UA"/>
        </w:rPr>
        <w:t>),  водій АТЗ, на якому встановлюється КНО, про що складається відповідний акт.  В акті  вказуються: дата монтажу та опломбування, місце установки КНО на кожному окремому АТЗ, серійній номер GPS-</w:t>
      </w:r>
      <w:proofErr w:type="spellStart"/>
      <w:r w:rsidRPr="003B342C">
        <w:rPr>
          <w:color w:val="000000" w:themeColor="text1"/>
          <w:lang w:val="uk-UA"/>
        </w:rPr>
        <w:t>трекеру</w:t>
      </w:r>
      <w:proofErr w:type="spellEnd"/>
      <w:r w:rsidRPr="003B342C">
        <w:rPr>
          <w:color w:val="000000" w:themeColor="text1"/>
          <w:lang w:val="uk-UA"/>
        </w:rPr>
        <w:t>, номер і марка АТЗ, на яку було встановлено обладнання. 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Акт підтверджується підписами вищезазначених осіб.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5.2. Змонтований на АТЗ КНО реєструється</w:t>
      </w:r>
      <w:r>
        <w:rPr>
          <w:color w:val="000000" w:themeColor="text1"/>
          <w:lang w:val="uk-UA"/>
        </w:rPr>
        <w:t xml:space="preserve"> представником постачальником</w:t>
      </w:r>
      <w:r w:rsidRPr="003B342C">
        <w:rPr>
          <w:color w:val="000000" w:themeColor="text1"/>
          <w:lang w:val="uk-UA"/>
        </w:rPr>
        <w:t xml:space="preserve"> у системі моніторингу за погодженням з уповноваженою особою у програмних засобах та АРМ з прив’язкою марки, моделі, типу, року випуску, інвентарного номера, державного реєстраційного номера конкретного АТЗ.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Уповноваженою особою проводиться перевірка працездатності КНО, відображення в АРМ. 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lastRenderedPageBreak/>
        <w:t xml:space="preserve">5.3. КНО, який змонтований на АТЗ та введений в експлуатацію, закріплюється за водієм </w:t>
      </w:r>
      <w:r>
        <w:rPr>
          <w:color w:val="000000" w:themeColor="text1"/>
          <w:lang w:val="uk-UA"/>
        </w:rPr>
        <w:t>комунальних підприємств</w:t>
      </w:r>
      <w:r w:rsidRPr="003B342C">
        <w:rPr>
          <w:color w:val="000000" w:themeColor="text1"/>
          <w:lang w:val="uk-UA"/>
        </w:rPr>
        <w:t>, який несе матеріальну відповідальність відповідно до норм чинного законодавства.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 </w:t>
      </w:r>
    </w:p>
    <w:p w:rsidR="0050215A" w:rsidRPr="003D3478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D3478">
        <w:rPr>
          <w:color w:val="000000" w:themeColor="text1"/>
          <w:lang w:val="uk-UA"/>
        </w:rPr>
        <w:t>6. ПОРЯДОК ЕКСПЛУАТАЦІЇ КОМПЛЕКТУ НАВІГАЦІЙНОГО ОБЛАДНАННЯ ТА ОПРАЦЮВАННЯ ІНФОРМАЦІЇ, ОТРИМАНОЇ З АВТОМАТИЗОВАНОГО РОБОЧОГО МІСЦЯ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 xml:space="preserve"> 6.1. Кожного робочого дня </w:t>
      </w:r>
      <w:r>
        <w:rPr>
          <w:color w:val="000000" w:themeColor="text1"/>
          <w:lang w:val="uk-UA"/>
        </w:rPr>
        <w:t>уповноважена</w:t>
      </w:r>
      <w:r w:rsidRPr="003B342C">
        <w:rPr>
          <w:color w:val="000000" w:themeColor="text1"/>
          <w:lang w:val="uk-UA"/>
        </w:rPr>
        <w:t xml:space="preserve"> особа, яка здійснює збір інформації про пробіг  АТЗ та </w:t>
      </w:r>
      <w:proofErr w:type="spellStart"/>
      <w:r w:rsidRPr="003B342C">
        <w:rPr>
          <w:color w:val="000000" w:themeColor="text1"/>
          <w:lang w:val="uk-UA"/>
        </w:rPr>
        <w:t>мотогодини</w:t>
      </w:r>
      <w:proofErr w:type="spellEnd"/>
      <w:r w:rsidRPr="003B342C">
        <w:rPr>
          <w:color w:val="000000" w:themeColor="text1"/>
          <w:lang w:val="uk-UA"/>
        </w:rPr>
        <w:t xml:space="preserve"> роботи тракторної та спеціальної техніки з АРМ, перевіряє наявність сигналу від КНО до АРМ.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6.2. Уповноважена особа, яка відповідальна за ведення  шляхової документації, проводить аналіз та порівнює дані шляхової документації в частині пробігу АТЗ з інформацією АРМ.</w:t>
      </w:r>
    </w:p>
    <w:p w:rsidR="0050215A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6.</w:t>
      </w:r>
      <w:r w:rsidR="00923458">
        <w:rPr>
          <w:color w:val="000000" w:themeColor="text1"/>
          <w:lang w:val="uk-UA"/>
        </w:rPr>
        <w:t>3</w:t>
      </w:r>
      <w:r w:rsidRPr="003B342C">
        <w:rPr>
          <w:color w:val="000000" w:themeColor="text1"/>
          <w:lang w:val="uk-UA"/>
        </w:rPr>
        <w:t>. Відповідальність за достовірність даних показників обліку роботи АТЗ при внесенні їх до шляхової документації несе особа, відповідальна за ведення шляхової документації, що затверджено посадовою інструкцією або окремим наказом. </w:t>
      </w:r>
    </w:p>
    <w:p w:rsidR="00923458" w:rsidRPr="003B342C" w:rsidRDefault="00923458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6.4. Інформація отримана з автоматизованого робочого місця знаходиться у вільному доступі.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 </w:t>
      </w:r>
    </w:p>
    <w:p w:rsidR="0050215A" w:rsidRPr="003D3478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D3478">
        <w:rPr>
          <w:color w:val="000000" w:themeColor="text1"/>
          <w:lang w:val="uk-UA"/>
        </w:rPr>
        <w:t>7. ПОРЯДОК ДІЙ УПОВНОВАЖЕНОЇ ОСОБИ ПРИ ВИЯВЛЕННІ ЗБОЮ В РОБОТІ СИСТЕМИ МОНІТОРИНГУ ТА КОМПЛЕКТУ НАВІГАЦІЙНОГО ОБЛАДНАННЯ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 7.1. Дії  уповноваженої особи у разі виявлення несправності системи моніторингу: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1) у день виявлення несправності системи моніторингу повідомити у телефонному режимі  постачальника послуг обслуговування системи моніторингу згідно з договором про виявлені порушення в роботі;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2) у разі неможливості усунення вищезазначених недоліків у віддаленому доступі, підготувати та того ж дня надіслати звернення до постачальника послуг із зазначенням дати та часу настання збою  у роботі системи моніторингу, марки, моделі, типу, року випуску, державного реєстраційного номера АТЗ, який відсутній в АРМ, та передбачуваної причини несправності (за можливості);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3) узгодити з представником постачальника послуг обслуговування системи моніторингу дату обстеження КНО на місці,  того ж дня.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7.2. Уповноважена особа несе дисциплінарну відповідальність за невчасне повідомлення про збій у роботі АРМ та КНО  та невжиття вичерпних заходів щодо організації відновлення працездатності КНО.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 </w:t>
      </w:r>
      <w:r w:rsidRPr="003B342C">
        <w:rPr>
          <w:color w:val="000000" w:themeColor="text1"/>
          <w:lang w:val="uk-UA"/>
        </w:rPr>
        <w:t> </w:t>
      </w:r>
    </w:p>
    <w:p w:rsidR="0050215A" w:rsidRPr="003D3478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D3478">
        <w:rPr>
          <w:color w:val="000000" w:themeColor="text1"/>
          <w:lang w:val="uk-UA"/>
        </w:rPr>
        <w:t>8. ПОРЯДОК ЗАМІНИ КОМПЛЕКТУ НАВІГАЦІЙНОГО ОБЛАДНАННЯ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8.1. Заміна КНО (тимчасова, на час ремонту раніш встановленого, або постійна) проводиться у разі виявлення його несправності, пошкодження тощо та неможливості усунення несправності на місці, за результатами роботи комісії, про що  у двох примірниках складається відповідний акт (пункт 5.1 Розділу 5).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 xml:space="preserve">Період відновлення несправності, або заміни КНО не повинен </w:t>
      </w:r>
      <w:r w:rsidRPr="00617E0C">
        <w:rPr>
          <w:color w:val="000000" w:themeColor="text1"/>
          <w:lang w:val="uk-UA"/>
        </w:rPr>
        <w:t>перевищувати 2</w:t>
      </w:r>
      <w:r w:rsidRPr="003B342C">
        <w:rPr>
          <w:color w:val="000000" w:themeColor="text1"/>
          <w:lang w:val="uk-UA"/>
        </w:rPr>
        <w:t xml:space="preserve"> робочих днів.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8.2. Умисним пошкодженням КНО вважається: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 w:rsidRPr="003B342C">
        <w:rPr>
          <w:color w:val="000000" w:themeColor="text1"/>
          <w:lang w:val="uk-UA"/>
        </w:rPr>
        <w:t>несанкціоноване відкривання корпусів GPS-</w:t>
      </w:r>
      <w:proofErr w:type="spellStart"/>
      <w:r w:rsidRPr="003B342C">
        <w:rPr>
          <w:color w:val="000000" w:themeColor="text1"/>
          <w:lang w:val="uk-UA"/>
        </w:rPr>
        <w:t>трекеру</w:t>
      </w:r>
      <w:proofErr w:type="spellEnd"/>
      <w:r w:rsidRPr="003B342C">
        <w:rPr>
          <w:color w:val="000000" w:themeColor="text1"/>
          <w:lang w:val="uk-UA"/>
        </w:rPr>
        <w:t xml:space="preserve"> (контролера), антен чи пошкодження цілісності пломб, встановлених на корпусі  GPS-</w:t>
      </w:r>
      <w:proofErr w:type="spellStart"/>
      <w:r w:rsidRPr="003B342C">
        <w:rPr>
          <w:color w:val="000000" w:themeColor="text1"/>
          <w:lang w:val="uk-UA"/>
        </w:rPr>
        <w:t>трекеру</w:t>
      </w:r>
      <w:proofErr w:type="spellEnd"/>
      <w:r w:rsidRPr="003B342C">
        <w:rPr>
          <w:color w:val="000000" w:themeColor="text1"/>
          <w:lang w:val="uk-UA"/>
        </w:rPr>
        <w:t xml:space="preserve"> (контролера) чи корпусі антени за винятком неякісного монтажу чи заводських (прихованих) дефектів корпусу;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 w:rsidRPr="003B342C">
        <w:rPr>
          <w:color w:val="000000" w:themeColor="text1"/>
          <w:lang w:val="uk-UA"/>
        </w:rPr>
        <w:t>потрапляння будь-якої рідини в середину корпусу GPS-</w:t>
      </w:r>
      <w:proofErr w:type="spellStart"/>
      <w:r w:rsidRPr="003B342C">
        <w:rPr>
          <w:color w:val="000000" w:themeColor="text1"/>
          <w:lang w:val="uk-UA"/>
        </w:rPr>
        <w:t>трекеру</w:t>
      </w:r>
      <w:proofErr w:type="spellEnd"/>
      <w:r w:rsidRPr="003B342C">
        <w:rPr>
          <w:color w:val="000000" w:themeColor="text1"/>
          <w:lang w:val="uk-UA"/>
        </w:rPr>
        <w:t xml:space="preserve"> (контролера) чи антени за винятком неякісного монтажу чи заводських (прихованих) дефектів корпусу;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lastRenderedPageBreak/>
        <w:t>– </w:t>
      </w:r>
      <w:r w:rsidRPr="003B342C">
        <w:rPr>
          <w:color w:val="000000" w:themeColor="text1"/>
          <w:lang w:val="uk-UA"/>
        </w:rPr>
        <w:t>наявність механічних або термічних пошкоджень цілісності корпусів GPS-</w:t>
      </w:r>
      <w:proofErr w:type="spellStart"/>
      <w:r w:rsidRPr="003B342C">
        <w:rPr>
          <w:color w:val="000000" w:themeColor="text1"/>
          <w:lang w:val="uk-UA"/>
        </w:rPr>
        <w:t>трекеру</w:t>
      </w:r>
      <w:proofErr w:type="spellEnd"/>
      <w:r w:rsidRPr="003B342C">
        <w:rPr>
          <w:color w:val="000000" w:themeColor="text1"/>
          <w:lang w:val="uk-UA"/>
        </w:rPr>
        <w:t xml:space="preserve"> (контролера) чи антени за винятком неякісного монтажу чи заводських (прихованих) дефектів корпусу;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 w:rsidRPr="003B342C">
        <w:rPr>
          <w:color w:val="000000" w:themeColor="text1"/>
          <w:lang w:val="uk-UA"/>
        </w:rPr>
        <w:t>пошкодження антенних кабелів та кабелів живлення, вчинених у будь-який спосіб, за винятком неякісного монтажу чи заводських (прихованих) дефектів;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 w:rsidRPr="003B342C">
        <w:rPr>
          <w:color w:val="000000" w:themeColor="text1"/>
          <w:lang w:val="uk-UA"/>
        </w:rPr>
        <w:t xml:space="preserve">роз’єднанням штатних </w:t>
      </w:r>
      <w:proofErr w:type="spellStart"/>
      <w:r w:rsidRPr="003B342C">
        <w:rPr>
          <w:color w:val="000000" w:themeColor="text1"/>
          <w:lang w:val="uk-UA"/>
        </w:rPr>
        <w:t>роз'ємів</w:t>
      </w:r>
      <w:proofErr w:type="spellEnd"/>
      <w:r w:rsidRPr="003B342C">
        <w:rPr>
          <w:color w:val="000000" w:themeColor="text1"/>
          <w:lang w:val="uk-UA"/>
        </w:rPr>
        <w:t>  антенних кабелів та кабелів живлення, за винятком випадків їх неякісного монтажу чи заводському дефекті;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– </w:t>
      </w:r>
      <w:r w:rsidRPr="003B342C">
        <w:rPr>
          <w:color w:val="000000" w:themeColor="text1"/>
          <w:lang w:val="uk-UA"/>
        </w:rPr>
        <w:t>умисне під'єднання GPS-</w:t>
      </w:r>
      <w:proofErr w:type="spellStart"/>
      <w:r w:rsidRPr="003B342C">
        <w:rPr>
          <w:color w:val="000000" w:themeColor="text1"/>
          <w:lang w:val="uk-UA"/>
        </w:rPr>
        <w:t>трекеру</w:t>
      </w:r>
      <w:proofErr w:type="spellEnd"/>
      <w:r w:rsidRPr="003B342C">
        <w:rPr>
          <w:color w:val="000000" w:themeColor="text1"/>
          <w:lang w:val="uk-UA"/>
        </w:rPr>
        <w:t xml:space="preserve"> (контролера) антени до напруги, вищезазначеної у паспорті, пристрою.   </w:t>
      </w: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3B342C">
        <w:rPr>
          <w:color w:val="000000" w:themeColor="text1"/>
          <w:lang w:val="uk-UA"/>
        </w:rPr>
        <w:t>8.3. Відповідальність за навмисне пошкодження КНО нес</w:t>
      </w:r>
      <w:r>
        <w:rPr>
          <w:color w:val="000000" w:themeColor="text1"/>
          <w:lang w:val="uk-UA"/>
        </w:rPr>
        <w:t>уть</w:t>
      </w:r>
      <w:r w:rsidRPr="003B342C">
        <w:rPr>
          <w:color w:val="000000" w:themeColor="text1"/>
          <w:lang w:val="uk-UA"/>
        </w:rPr>
        <w:t xml:space="preserve"> воді</w:t>
      </w:r>
      <w:r>
        <w:rPr>
          <w:color w:val="000000" w:themeColor="text1"/>
          <w:lang w:val="uk-UA"/>
        </w:rPr>
        <w:t>ї</w:t>
      </w:r>
      <w:r w:rsidRPr="003B342C">
        <w:rPr>
          <w:color w:val="000000" w:themeColor="text1"/>
          <w:lang w:val="uk-UA"/>
        </w:rPr>
        <w:t xml:space="preserve"> АТЗ </w:t>
      </w:r>
      <w:r>
        <w:rPr>
          <w:color w:val="000000" w:themeColor="text1"/>
          <w:lang w:val="uk-UA"/>
        </w:rPr>
        <w:t>комунальних підприємств</w:t>
      </w:r>
      <w:r w:rsidRPr="003B342C">
        <w:rPr>
          <w:color w:val="000000" w:themeColor="text1"/>
          <w:lang w:val="uk-UA"/>
        </w:rPr>
        <w:t xml:space="preserve"> згідно з вимогами діючого законодавства.</w:t>
      </w:r>
    </w:p>
    <w:p w:rsidR="0050215A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color w:val="000000" w:themeColor="text1"/>
          <w:lang w:val="uk-UA"/>
        </w:rPr>
      </w:pPr>
      <w:r w:rsidRPr="003B342C">
        <w:rPr>
          <w:rStyle w:val="a4"/>
          <w:rFonts w:eastAsiaTheme="majorEastAsia"/>
          <w:color w:val="000000" w:themeColor="text1"/>
          <w:lang w:val="uk-UA"/>
        </w:rPr>
        <w:t> </w:t>
      </w:r>
    </w:p>
    <w:p w:rsidR="0050215A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color w:val="000000" w:themeColor="text1"/>
          <w:lang w:val="uk-UA"/>
        </w:rPr>
      </w:pPr>
    </w:p>
    <w:p w:rsidR="0050215A" w:rsidRPr="003B342C" w:rsidRDefault="0050215A" w:rsidP="005021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:rsidR="0050215A" w:rsidRPr="003B342C" w:rsidRDefault="0050215A" w:rsidP="0050215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Секретар Южноукраїнської міської ради                                  </w:t>
      </w:r>
      <w:r w:rsidRPr="000E78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лександр</w:t>
      </w:r>
      <w:r w:rsidRPr="000E78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АКУЛЕНКО</w:t>
      </w:r>
      <w:r w:rsidRPr="000E78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</w:t>
      </w:r>
      <w:r w:rsidRPr="000E78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0E78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</w:t>
      </w:r>
    </w:p>
    <w:p w:rsidR="00367B00" w:rsidRPr="0050215A" w:rsidRDefault="00367B00" w:rsidP="0050215A">
      <w:pPr>
        <w:rPr>
          <w:lang w:val="uk-UA"/>
        </w:rPr>
      </w:pPr>
    </w:p>
    <w:sectPr w:rsidR="00367B00" w:rsidRPr="0050215A" w:rsidSect="0050215A">
      <w:pgSz w:w="11906" w:h="16838"/>
      <w:pgMar w:top="1134" w:right="851" w:bottom="85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575" w:rsidRDefault="001F4575" w:rsidP="0050215A">
      <w:pPr>
        <w:spacing w:after="0" w:line="240" w:lineRule="auto"/>
      </w:pPr>
      <w:r>
        <w:separator/>
      </w:r>
    </w:p>
  </w:endnote>
  <w:endnote w:type="continuationSeparator" w:id="0">
    <w:p w:rsidR="001F4575" w:rsidRDefault="001F4575" w:rsidP="0050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575" w:rsidRDefault="001F4575" w:rsidP="0050215A">
      <w:pPr>
        <w:spacing w:after="0" w:line="240" w:lineRule="auto"/>
      </w:pPr>
      <w:r>
        <w:separator/>
      </w:r>
    </w:p>
  </w:footnote>
  <w:footnote w:type="continuationSeparator" w:id="0">
    <w:p w:rsidR="001F4575" w:rsidRDefault="001F4575" w:rsidP="00502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15A"/>
    <w:rsid w:val="000B3A3C"/>
    <w:rsid w:val="001B775F"/>
    <w:rsid w:val="001F4575"/>
    <w:rsid w:val="00216AF3"/>
    <w:rsid w:val="00367B00"/>
    <w:rsid w:val="00493F0D"/>
    <w:rsid w:val="004D72A9"/>
    <w:rsid w:val="004F4A48"/>
    <w:rsid w:val="0050215A"/>
    <w:rsid w:val="00524B8F"/>
    <w:rsid w:val="00543F8E"/>
    <w:rsid w:val="005C4790"/>
    <w:rsid w:val="00616840"/>
    <w:rsid w:val="00923458"/>
    <w:rsid w:val="00E910CD"/>
    <w:rsid w:val="00F7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 w:line="220" w:lineRule="atLeast"/>
        <w:ind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5A"/>
    <w:pPr>
      <w:spacing w:before="0" w:after="160" w:afterAutospacing="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215A"/>
    <w:rPr>
      <w:b/>
      <w:bCs/>
    </w:rPr>
  </w:style>
  <w:style w:type="table" w:styleId="a5">
    <w:name w:val="Table Grid"/>
    <w:basedOn w:val="a1"/>
    <w:uiPriority w:val="39"/>
    <w:rsid w:val="0050215A"/>
    <w:pPr>
      <w:spacing w:before="0" w:after="0" w:afterAutospacing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021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215A"/>
  </w:style>
  <w:style w:type="paragraph" w:styleId="a8">
    <w:name w:val="footer"/>
    <w:basedOn w:val="a"/>
    <w:link w:val="a9"/>
    <w:uiPriority w:val="99"/>
    <w:semiHidden/>
    <w:unhideWhenUsed/>
    <w:rsid w:val="005021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2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6A1BA-499E-4F1A-A054-CD1E64B8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1403</Words>
  <Characters>8002</Characters>
  <Application>Microsoft Office Word</Application>
  <DocSecurity>0</DocSecurity>
  <Lines>66</Lines>
  <Paragraphs>18</Paragraphs>
  <ScaleCrop>false</ScaleCrop>
  <Company>Microsoft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</cp:revision>
  <cp:lastPrinted>2022-05-10T05:27:00Z</cp:lastPrinted>
  <dcterms:created xsi:type="dcterms:W3CDTF">2022-02-11T09:10:00Z</dcterms:created>
  <dcterms:modified xsi:type="dcterms:W3CDTF">2022-05-11T07:51:00Z</dcterms:modified>
</cp:coreProperties>
</file>